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C10D2" w:rsidRDefault="00AC10D2">
      <w:pPr>
        <w:spacing w:line="150" w:lineRule="exact"/>
      </w:pP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9780"/>
      </w:tblGrid>
      <w:tr w:rsidR="00AC10D2" w:rsidRPr="00FD1E95" w:rsidTr="00173853">
        <w:trPr>
          <w:trHeight w:val="375"/>
        </w:trPr>
        <w:tc>
          <w:tcPr>
            <w:tcW w:w="285" w:type="dxa"/>
          </w:tcPr>
          <w:p w:rsidR="00AC10D2" w:rsidRPr="00FD1E95" w:rsidRDefault="00AC10D2" w:rsidP="00A357A3">
            <w:pPr>
              <w:jc w:val="center"/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9780" w:type="dxa"/>
            <w:shd w:val="clear" w:color="auto" w:fill="auto"/>
          </w:tcPr>
          <w:p w:rsidR="00B675AE" w:rsidRPr="00B675AE" w:rsidRDefault="00A357A3" w:rsidP="00A357A3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                             </w:t>
            </w:r>
            <w:r w:rsidR="006548F0">
              <w:rPr>
                <w:rStyle w:val="CharacterStyle0"/>
                <w:rFonts w:ascii="Liberation Serif" w:eastAsia="Calibri" w:hAnsi="Liberation Serif" w:cs="Liberation Serif"/>
                <w:b w:val="0"/>
              </w:rPr>
              <w:t>Приложение №1</w:t>
            </w:r>
            <w:r w:rsidR="00B675AE">
              <w:t xml:space="preserve"> </w:t>
            </w:r>
            <w:r w:rsidR="00B675AE" w:rsidRPr="00B675AE">
              <w:rPr>
                <w:rStyle w:val="CharacterStyle0"/>
                <w:rFonts w:ascii="Liberation Serif" w:eastAsia="Calibri" w:hAnsi="Liberation Serif" w:cs="Liberation Serif"/>
                <w:b w:val="0"/>
              </w:rPr>
              <w:t>к постановлению</w:t>
            </w:r>
          </w:p>
          <w:p w:rsidR="00B675AE" w:rsidRPr="00B675AE" w:rsidRDefault="00A357A3" w:rsidP="00A357A3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                       </w:t>
            </w:r>
            <w:r w:rsidR="00B675AE" w:rsidRPr="00B675AE">
              <w:rPr>
                <w:rStyle w:val="CharacterStyle0"/>
                <w:rFonts w:ascii="Liberation Serif" w:eastAsia="Calibri" w:hAnsi="Liberation Serif" w:cs="Liberation Serif"/>
                <w:b w:val="0"/>
              </w:rPr>
              <w:t>Администрации Арамильского</w:t>
            </w:r>
          </w:p>
          <w:p w:rsidR="00B675AE" w:rsidRPr="00B675AE" w:rsidRDefault="00A357A3" w:rsidP="00A357A3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  </w:t>
            </w:r>
            <w:r w:rsidR="00B675AE" w:rsidRPr="00B675AE">
              <w:rPr>
                <w:rStyle w:val="CharacterStyle0"/>
                <w:rFonts w:ascii="Liberation Serif" w:eastAsia="Calibri" w:hAnsi="Liberation Serif" w:cs="Liberation Serif"/>
                <w:b w:val="0"/>
              </w:rPr>
              <w:t>городского округа</w:t>
            </w:r>
          </w:p>
          <w:p w:rsidR="006548F0" w:rsidRDefault="00A357A3" w:rsidP="00A357A3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             </w:t>
            </w:r>
            <w:r w:rsidR="00B675AE" w:rsidRPr="00B675AE">
              <w:rPr>
                <w:rStyle w:val="CharacterStyle0"/>
                <w:rFonts w:ascii="Liberation Serif" w:eastAsia="Calibri" w:hAnsi="Liberation Serif" w:cs="Liberation Serif"/>
                <w:b w:val="0"/>
              </w:rPr>
              <w:t>от__________№ _______</w:t>
            </w:r>
          </w:p>
          <w:p w:rsidR="00B675AE" w:rsidRDefault="00B675AE" w:rsidP="00A357A3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</w:p>
          <w:p w:rsidR="007C4131" w:rsidRDefault="00A357A3" w:rsidP="00A357A3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                    </w:t>
            </w:r>
            <w:r w:rsidR="00FD1E95" w:rsidRPr="00FD1E95"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Приложение к </w:t>
            </w:r>
            <w:r w:rsidR="006B70B5">
              <w:rPr>
                <w:rStyle w:val="CharacterStyle0"/>
                <w:rFonts w:ascii="Liberation Serif" w:eastAsia="Calibri" w:hAnsi="Liberation Serif" w:cs="Liberation Serif"/>
                <w:b w:val="0"/>
              </w:rPr>
              <w:t>п</w:t>
            </w:r>
            <w:r w:rsidR="00FD1E95" w:rsidRPr="00FD1E95">
              <w:rPr>
                <w:rStyle w:val="CharacterStyle0"/>
                <w:rFonts w:ascii="Liberation Serif" w:eastAsia="Calibri" w:hAnsi="Liberation Serif" w:cs="Liberation Serif"/>
                <w:b w:val="0"/>
              </w:rPr>
              <w:t>остановлению</w:t>
            </w:r>
          </w:p>
          <w:p w:rsidR="00FD1E95" w:rsidRPr="00FD1E95" w:rsidRDefault="00A357A3" w:rsidP="00A357A3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                                                     </w:t>
            </w:r>
            <w:r w:rsidR="00FD1E95" w:rsidRPr="00FD1E95">
              <w:rPr>
                <w:rStyle w:val="CharacterStyle0"/>
                <w:rFonts w:ascii="Liberation Serif" w:eastAsia="Calibri" w:hAnsi="Liberation Serif" w:cs="Liberation Serif"/>
                <w:b w:val="0"/>
              </w:rPr>
              <w:t>Администрации</w:t>
            </w:r>
            <w:r w:rsidR="007C4131"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 </w:t>
            </w:r>
            <w:r w:rsidR="00FD1E95" w:rsidRPr="00FD1E95">
              <w:rPr>
                <w:rStyle w:val="CharacterStyle0"/>
                <w:rFonts w:ascii="Liberation Serif" w:eastAsia="Calibri" w:hAnsi="Liberation Serif" w:cs="Liberation Serif"/>
                <w:b w:val="0"/>
              </w:rPr>
              <w:t>Арамильского городского округа</w:t>
            </w:r>
          </w:p>
          <w:p w:rsidR="00FD1E95" w:rsidRPr="00FD1E95" w:rsidRDefault="00A357A3" w:rsidP="00A357A3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                                              </w:t>
            </w:r>
            <w:r w:rsidR="00FD1E95" w:rsidRPr="00FD1E95">
              <w:rPr>
                <w:rStyle w:val="CharacterStyle0"/>
                <w:rFonts w:ascii="Liberation Serif" w:eastAsia="Calibri" w:hAnsi="Liberation Serif" w:cs="Liberation Serif"/>
                <w:b w:val="0"/>
              </w:rPr>
              <w:t>«Об утверждении Муниципальной программы</w:t>
            </w:r>
          </w:p>
          <w:p w:rsidR="00FD1E95" w:rsidRPr="00FD1E95" w:rsidRDefault="00A357A3" w:rsidP="00A357A3">
            <w:pPr>
              <w:pStyle w:val="ParagraphStyle0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                                                </w:t>
            </w:r>
            <w:r w:rsidR="00FD1E95" w:rsidRPr="00FD1E95"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«Развитие </w:t>
            </w:r>
            <w:r w:rsidR="00FD1E95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жилищно-коммунального хозяйства</w:t>
            </w:r>
          </w:p>
          <w:p w:rsidR="00FD1E95" w:rsidRPr="00FD1E95" w:rsidRDefault="00A357A3" w:rsidP="00A357A3">
            <w:pPr>
              <w:pStyle w:val="ParagraphStyle0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                                            </w:t>
            </w:r>
            <w:r w:rsidR="00FD1E95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 повышение энергетической эффективности</w:t>
            </w:r>
          </w:p>
          <w:p w:rsidR="000A78B4" w:rsidRDefault="00A357A3" w:rsidP="00A357A3">
            <w:pPr>
              <w:pStyle w:val="ParagraphStyle0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                                                </w:t>
            </w:r>
            <w:r w:rsidR="00FD1E95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Арамильском городском округе до 202</w:t>
            </w:r>
            <w:r w:rsidR="00250A4C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7</w:t>
            </w:r>
            <w:r w:rsidR="00FD1E95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года</w:t>
            </w:r>
            <w:r w:rsidR="00C4445A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»</w:t>
            </w:r>
          </w:p>
          <w:p w:rsidR="000A78B4" w:rsidRPr="000A78B4" w:rsidRDefault="00A357A3" w:rsidP="00A357A3">
            <w:pPr>
              <w:pStyle w:val="ParagraphStyle0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0A78B4" w:rsidRPr="000A78B4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от</w:t>
            </w:r>
            <w:r w:rsidR="00B675A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14.02.2024 </w:t>
            </w:r>
            <w:r w:rsidR="000A78B4" w:rsidRPr="000A78B4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№</w:t>
            </w:r>
            <w:r w:rsidR="00B675A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109</w:t>
            </w:r>
          </w:p>
          <w:p w:rsidR="00FD1E95" w:rsidRPr="00FD1E95" w:rsidRDefault="00FD1E95" w:rsidP="00A357A3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  <w:p w:rsidR="00175FAF" w:rsidRDefault="00175FAF" w:rsidP="00A357A3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</w:rPr>
              <w:t>Муниципальная программа</w:t>
            </w:r>
          </w:p>
          <w:p w:rsidR="00175FAF" w:rsidRDefault="00175FAF" w:rsidP="00A357A3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</w:rPr>
              <w:t>«</w:t>
            </w:r>
            <w:r w:rsidRPr="00175FAF">
              <w:rPr>
                <w:rFonts w:ascii="Liberation Serif" w:hAnsi="Liberation Serif" w:cs="Liberation Serif"/>
                <w:b/>
                <w:noProof/>
                <w:color w:val="000000"/>
                <w:sz w:val="28"/>
                <w:szCs w:val="28"/>
              </w:rPr>
              <w:t>Развитие жилищно-коммунального хозяйства и повышение энергетической эффективности в Арамильском городском округе до 202</w:t>
            </w:r>
            <w:r w:rsidR="00250A4C">
              <w:rPr>
                <w:rFonts w:ascii="Liberation Serif" w:hAnsi="Liberation Serif" w:cs="Liberation Serif"/>
                <w:b/>
                <w:noProof/>
                <w:color w:val="000000"/>
                <w:sz w:val="28"/>
                <w:szCs w:val="28"/>
              </w:rPr>
              <w:t>7</w:t>
            </w:r>
            <w:r w:rsidRPr="00175FAF">
              <w:rPr>
                <w:rFonts w:ascii="Liberation Serif" w:hAnsi="Liberation Serif" w:cs="Liberation Serif"/>
                <w:b/>
                <w:noProof/>
                <w:color w:val="000000"/>
                <w:sz w:val="28"/>
                <w:szCs w:val="28"/>
              </w:rPr>
              <w:t xml:space="preserve"> года</w:t>
            </w:r>
            <w:r>
              <w:rPr>
                <w:rFonts w:ascii="Liberation Serif" w:hAnsi="Liberation Serif" w:cs="Liberation Serif"/>
                <w:b/>
                <w:noProof/>
                <w:color w:val="000000"/>
                <w:sz w:val="28"/>
                <w:szCs w:val="28"/>
              </w:rPr>
              <w:t>»</w:t>
            </w:r>
          </w:p>
          <w:p w:rsidR="00175FAF" w:rsidRDefault="00175FAF" w:rsidP="00A357A3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</w:rPr>
            </w:pPr>
          </w:p>
          <w:p w:rsidR="00AC10D2" w:rsidRPr="00FD1E95" w:rsidRDefault="000F03B5" w:rsidP="00A357A3">
            <w:pPr>
              <w:pStyle w:val="ParagraphStyle0"/>
              <w:ind w:left="0"/>
              <w:rPr>
                <w:rStyle w:val="CharacterStyle0"/>
                <w:rFonts w:ascii="Liberation Serif" w:eastAsia="Calibri" w:hAnsi="Liberation Serif" w:cs="Liberation Serif"/>
              </w:rPr>
            </w:pPr>
            <w:r w:rsidRPr="00FD1E95">
              <w:rPr>
                <w:rStyle w:val="CharacterStyle0"/>
                <w:rFonts w:ascii="Liberation Serif" w:eastAsia="Calibri" w:hAnsi="Liberation Serif" w:cs="Liberation Serif"/>
              </w:rPr>
              <w:t>ПАСПОРТ</w:t>
            </w:r>
          </w:p>
        </w:tc>
      </w:tr>
      <w:tr w:rsidR="00AC10D2" w:rsidRPr="00FD1E95" w:rsidTr="00173853">
        <w:trPr>
          <w:trHeight w:val="375"/>
        </w:trPr>
        <w:tc>
          <w:tcPr>
            <w:tcW w:w="285" w:type="dxa"/>
          </w:tcPr>
          <w:p w:rsidR="00AC10D2" w:rsidRPr="00FD1E95" w:rsidRDefault="00AC10D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9780" w:type="dxa"/>
            <w:shd w:val="clear" w:color="auto" w:fill="auto"/>
          </w:tcPr>
          <w:p w:rsidR="00AC10D2" w:rsidRPr="00175FAF" w:rsidRDefault="000F03B5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 w:rsidRPr="00175FAF">
              <w:rPr>
                <w:rStyle w:val="CharacterStyle0"/>
                <w:rFonts w:ascii="Liberation Serif" w:eastAsia="Calibri" w:hAnsi="Liberation Serif" w:cs="Liberation Serif"/>
                <w:b w:val="0"/>
              </w:rPr>
              <w:t>муниципальной программы</w:t>
            </w:r>
          </w:p>
        </w:tc>
      </w:tr>
      <w:tr w:rsidR="00AC10D2" w:rsidRPr="00FD1E95" w:rsidTr="00173853">
        <w:trPr>
          <w:trHeight w:val="990"/>
        </w:trPr>
        <w:tc>
          <w:tcPr>
            <w:tcW w:w="285" w:type="dxa"/>
          </w:tcPr>
          <w:p w:rsidR="00AC10D2" w:rsidRPr="00FD1E95" w:rsidRDefault="00AC10D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9780" w:type="dxa"/>
            <w:shd w:val="clear" w:color="auto" w:fill="auto"/>
          </w:tcPr>
          <w:p w:rsidR="00AC10D2" w:rsidRPr="00175FAF" w:rsidRDefault="00175FAF">
            <w:pPr>
              <w:pStyle w:val="ParagraphStyle0"/>
              <w:rPr>
                <w:rStyle w:val="CharacterStyle0"/>
                <w:rFonts w:ascii="Liberation Serif" w:eastAsia="Calibri" w:hAnsi="Liberation Serif" w:cs="Liberation Serif"/>
                <w:b w:val="0"/>
              </w:rPr>
            </w:pPr>
            <w:r>
              <w:rPr>
                <w:rStyle w:val="CharacterStyle0"/>
                <w:rFonts w:ascii="Liberation Serif" w:eastAsia="Calibri" w:hAnsi="Liberation Serif" w:cs="Liberation Serif"/>
                <w:b w:val="0"/>
              </w:rPr>
              <w:t>«</w:t>
            </w:r>
            <w:r w:rsidR="000F03B5" w:rsidRPr="00175FAF">
              <w:rPr>
                <w:rStyle w:val="CharacterStyle0"/>
                <w:rFonts w:ascii="Liberation Serif" w:eastAsia="Calibri" w:hAnsi="Liberation Serif" w:cs="Liberation Serif"/>
                <w:b w:val="0"/>
              </w:rPr>
              <w:t>Развитие жилищно-коммунального хозяйства и повышение энергетической эффективности в Арамильском городском округе до 202</w:t>
            </w:r>
            <w:r w:rsidR="00250A4C">
              <w:rPr>
                <w:rStyle w:val="CharacterStyle0"/>
                <w:rFonts w:ascii="Liberation Serif" w:eastAsia="Calibri" w:hAnsi="Liberation Serif" w:cs="Liberation Serif"/>
                <w:b w:val="0"/>
              </w:rPr>
              <w:t>7</w:t>
            </w:r>
            <w:r w:rsidR="000F03B5" w:rsidRPr="00175FAF">
              <w:rPr>
                <w:rStyle w:val="CharacterStyle0"/>
                <w:rFonts w:ascii="Liberation Serif" w:eastAsia="Calibri" w:hAnsi="Liberation Serif" w:cs="Liberation Serif"/>
                <w:b w:val="0"/>
              </w:rPr>
              <w:t xml:space="preserve"> года</w:t>
            </w:r>
            <w:r>
              <w:rPr>
                <w:rStyle w:val="CharacterStyle0"/>
                <w:rFonts w:ascii="Liberation Serif" w:eastAsia="Calibri" w:hAnsi="Liberation Serif" w:cs="Liberation Serif"/>
                <w:b w:val="0"/>
              </w:rPr>
              <w:t>»</w:t>
            </w:r>
          </w:p>
        </w:tc>
      </w:tr>
    </w:tbl>
    <w:p w:rsidR="00AC10D2" w:rsidRPr="00FD1E95" w:rsidRDefault="00AC10D2" w:rsidP="008B3FA9">
      <w:pPr>
        <w:spacing w:line="400" w:lineRule="exact"/>
        <w:rPr>
          <w:rFonts w:ascii="Liberation Serif" w:hAnsi="Liberation Serif" w:cs="Liberation Serif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2976"/>
        <w:gridCol w:w="885"/>
        <w:gridCol w:w="5777"/>
      </w:tblGrid>
      <w:tr w:rsidR="00AC10D2" w:rsidRPr="00FD1E95" w:rsidTr="00173853">
        <w:trPr>
          <w:trHeight w:val="1335"/>
        </w:trPr>
        <w:tc>
          <w:tcPr>
            <w:tcW w:w="285" w:type="dxa"/>
          </w:tcPr>
          <w:p w:rsidR="00AC10D2" w:rsidRPr="00FD1E95" w:rsidRDefault="00AC10D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C10D2" w:rsidRPr="00FD1E95" w:rsidRDefault="000F03B5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FD1E95">
              <w:rPr>
                <w:rStyle w:val="CharacterStyle1"/>
                <w:rFonts w:ascii="Liberation Serif" w:eastAsia="Calibri" w:hAnsi="Liberation Serif" w:cs="Liberation Serif"/>
              </w:rPr>
              <w:t>Ответственный исполнитель муниципальной программы</w:t>
            </w:r>
          </w:p>
        </w:tc>
        <w:tc>
          <w:tcPr>
            <w:tcW w:w="6662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AC10D2" w:rsidRPr="00FD1E95" w:rsidRDefault="000F03B5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FD1E95">
              <w:rPr>
                <w:rStyle w:val="CharacterStyle2"/>
                <w:rFonts w:ascii="Liberation Serif" w:eastAsia="Calibri" w:hAnsi="Liberation Serif" w:cs="Liberation Serif"/>
              </w:rPr>
              <w:t>Администрация Арамильского городского округа</w:t>
            </w:r>
          </w:p>
        </w:tc>
      </w:tr>
      <w:tr w:rsidR="00AC10D2" w:rsidRPr="00FD1E95" w:rsidTr="00173853">
        <w:trPr>
          <w:trHeight w:val="1005"/>
        </w:trPr>
        <w:tc>
          <w:tcPr>
            <w:tcW w:w="285" w:type="dxa"/>
          </w:tcPr>
          <w:p w:rsidR="00AC10D2" w:rsidRPr="00FD1E95" w:rsidRDefault="00AC10D2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AC10D2" w:rsidRPr="00FD1E95" w:rsidRDefault="000F03B5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FD1E95">
              <w:rPr>
                <w:rStyle w:val="CharacterStyle1"/>
                <w:rFonts w:ascii="Liberation Serif" w:eastAsia="Calibri" w:hAnsi="Liberation Serif" w:cs="Liberation Serif"/>
              </w:rPr>
              <w:t>Сроки реализации муниципальной 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:rsidR="00AC10D2" w:rsidRPr="00FD1E95" w:rsidRDefault="000F03B5">
            <w:pPr>
              <w:pStyle w:val="ParagraphStyle3"/>
              <w:rPr>
                <w:rStyle w:val="CharacterStyle3"/>
                <w:rFonts w:ascii="Liberation Serif" w:eastAsia="Calibri" w:hAnsi="Liberation Serif" w:cs="Liberation Serif"/>
              </w:rPr>
            </w:pPr>
            <w:r w:rsidRPr="00FD1E95">
              <w:rPr>
                <w:rStyle w:val="CharacterStyle3"/>
                <w:rFonts w:ascii="Liberation Serif" w:eastAsia="Calibri" w:hAnsi="Liberation Serif" w:cs="Liberation Serif"/>
              </w:rPr>
              <w:t>2024 -</w:t>
            </w:r>
          </w:p>
        </w:tc>
        <w:tc>
          <w:tcPr>
            <w:tcW w:w="577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AC10D2" w:rsidRPr="00FD1E95" w:rsidRDefault="000F03B5">
            <w:pPr>
              <w:pStyle w:val="ParagraphStyle2"/>
              <w:rPr>
                <w:rStyle w:val="CharacterStyle2"/>
                <w:rFonts w:ascii="Liberation Serif" w:eastAsia="Calibri" w:hAnsi="Liberation Serif" w:cs="Liberation Serif"/>
              </w:rPr>
            </w:pPr>
            <w:r w:rsidRPr="00FD1E95">
              <w:rPr>
                <w:rStyle w:val="CharacterStyle2"/>
                <w:rFonts w:ascii="Liberation Serif" w:eastAsia="Calibri" w:hAnsi="Liberation Serif" w:cs="Liberation Serif"/>
              </w:rPr>
              <w:t>202</w:t>
            </w:r>
            <w:r w:rsidR="00250A4C">
              <w:rPr>
                <w:rStyle w:val="CharacterStyle2"/>
                <w:rFonts w:ascii="Liberation Serif" w:eastAsia="Calibri" w:hAnsi="Liberation Serif" w:cs="Liberation Serif"/>
              </w:rPr>
              <w:t>7</w:t>
            </w:r>
            <w:r w:rsidRPr="00FD1E95">
              <w:rPr>
                <w:rStyle w:val="CharacterStyle2"/>
                <w:rFonts w:ascii="Liberation Serif" w:eastAsia="Calibri" w:hAnsi="Liberation Serif" w:cs="Liberation Serif"/>
              </w:rPr>
              <w:t xml:space="preserve"> годы</w:t>
            </w:r>
          </w:p>
        </w:tc>
      </w:tr>
      <w:tr w:rsidR="000965A8" w:rsidRPr="00FD1E95" w:rsidTr="00173853">
        <w:trPr>
          <w:trHeight w:val="1005"/>
        </w:trPr>
        <w:tc>
          <w:tcPr>
            <w:tcW w:w="285" w:type="dxa"/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1"/>
              <w:rPr>
                <w:rStyle w:val="CharacterStyle1"/>
                <w:rFonts w:ascii="Liberation Serif" w:eastAsia="Calibri" w:hAnsi="Liberation Serif" w:cs="Liberation Serif"/>
              </w:rPr>
            </w:pPr>
            <w:r w:rsidRPr="00FD1E95">
              <w:rPr>
                <w:rStyle w:val="CharacterStyle1"/>
                <w:rFonts w:ascii="Liberation Serif" w:eastAsia="Calibri" w:hAnsi="Liberation Serif" w:cs="Liberation Serif"/>
              </w:rPr>
              <w:t>Цели и задачи муниципальной программы</w:t>
            </w:r>
          </w:p>
        </w:tc>
        <w:tc>
          <w:tcPr>
            <w:tcW w:w="6662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CC65B6" w:rsidRPr="00FD1E95" w:rsidRDefault="00CC65B6" w:rsidP="00CC65B6">
            <w:pPr>
              <w:pStyle w:val="ParagraphStyle2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Цель 1. Обеспечение комплексного развития коммунальной инфраструктуры на территории Арамильского городского округа</w:t>
            </w:r>
          </w:p>
          <w:p w:rsidR="00CC65B6" w:rsidRPr="00FD1E95" w:rsidRDefault="00CC65B6" w:rsidP="00CC65B6">
            <w:pPr>
              <w:pStyle w:val="ParagraphStyle2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1.1. Развитие системы теплоснабжения</w:t>
            </w:r>
          </w:p>
          <w:p w:rsidR="00CC65B6" w:rsidRPr="00FD1E95" w:rsidRDefault="00CC65B6" w:rsidP="00CC65B6">
            <w:pPr>
              <w:pStyle w:val="ParagraphStyle2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1.2. Развитие системы водоснабжения и водоотведения</w:t>
            </w:r>
          </w:p>
          <w:p w:rsidR="00CC65B6" w:rsidRPr="00FD1E95" w:rsidRDefault="00CC65B6" w:rsidP="00CC65B6">
            <w:pPr>
              <w:pStyle w:val="ParagraphStyle2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1.3. Развитие системы электроснабжения</w:t>
            </w:r>
          </w:p>
          <w:p w:rsidR="00CC65B6" w:rsidRPr="00FD1E95" w:rsidRDefault="00CC65B6" w:rsidP="00CC65B6">
            <w:pPr>
              <w:pStyle w:val="ParagraphStyle2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Задача 1.4. Обеспечение мероприятий по осуществлению технического обследования и 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lastRenderedPageBreak/>
              <w:t>актуализации схем теплоснабжения, водоснабжения, водоотведения</w:t>
            </w:r>
          </w:p>
          <w:p w:rsidR="00CC65B6" w:rsidRPr="00FD1E95" w:rsidRDefault="00CC65B6" w:rsidP="00CC65B6">
            <w:pPr>
              <w:pStyle w:val="ParagraphStyle2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1.5. Снижение задолженности за топливно-энергетические ресурсы</w:t>
            </w:r>
          </w:p>
          <w:p w:rsidR="00CC65B6" w:rsidRPr="00FD1E95" w:rsidRDefault="00CC65B6" w:rsidP="00CC65B6">
            <w:pPr>
              <w:pStyle w:val="ParagraphStyle2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1.6. Содействие в предоставлении гражданам, проживающим на территории Арамильского городского округа, мер социальной поддержки</w:t>
            </w:r>
          </w:p>
          <w:p w:rsidR="00CC65B6" w:rsidRPr="00FD1E95" w:rsidRDefault="00CC65B6" w:rsidP="00CC65B6">
            <w:pPr>
              <w:pStyle w:val="ParagraphStyle2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Цель 2. Обеспечение рационального и безопасного природопользования на территории Арамильского городского округа</w:t>
            </w:r>
          </w:p>
          <w:p w:rsidR="000965A8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2.1. Реализация мероприятий в сфере обращения с твердыми коммунальными отходами и особо опасными отходами на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территории Арамильского городского округа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2.2. Поддержание санитарного состояния Арамильского водохранилища и источников нецентрализованного водоснабжения на территории Арамильского городского округа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2.3. Обеспечение деятельности по обращению с животными без владельцев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2.4. Проведение мероприятий по обеспечению противоэпидемического благополучия на территории Арамильского городского округа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Цель 3. Повышение энергетической эффективности использования энергетических ресурсов на объектах всех форм собственности на территории Арамильского городского округа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3.1. Обеспечение энергосбережения и повышение энергоэффективности объектов бюджетной сферы, жилищного фонда Арамильского городского округа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3.2. Обеспечение энергосбережения и повышение энергоэффективности систем коммунальной инфраструктуры Арамильского городского округа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Задача 3.3. Обеспечение информирования населения и организаций по энергосбережению и повышению энергетической эффектвиности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Цель 4. Содержание территории общего пользования Арамильского городского округа и расположенных на ней объектов в надлежащем состоянии</w:t>
            </w:r>
          </w:p>
          <w:p w:rsidR="00CC65B6" w:rsidRPr="00FD1E95" w:rsidRDefault="00CC65B6" w:rsidP="00CC65B6">
            <w:pPr>
              <w:pStyle w:val="ParagraphStyle5"/>
              <w:rPr>
                <w:rStyle w:val="CharacterStyle2"/>
                <w:rFonts w:ascii="Liberation Serif" w:eastAsia="Calibri" w:hAnsi="Liberation Serif" w:cs="Liberation Serif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Задача 4.1. Организация и поддержание оптимального функционального и эстетического состояния мест общего пользования на территории Арамильского 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lastRenderedPageBreak/>
              <w:t>городского округа</w:t>
            </w:r>
          </w:p>
        </w:tc>
      </w:tr>
      <w:tr w:rsidR="000965A8" w:rsidRPr="00FD1E95" w:rsidTr="00173853">
        <w:trPr>
          <w:trHeight w:val="675"/>
        </w:trPr>
        <w:tc>
          <w:tcPr>
            <w:tcW w:w="285" w:type="dxa"/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2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0965A8" w:rsidRPr="00FD1E95" w:rsidRDefault="000965A8" w:rsidP="00387A2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</w:p>
        </w:tc>
      </w:tr>
      <w:tr w:rsidR="000965A8" w:rsidRPr="00FD1E95" w:rsidTr="00173853">
        <w:trPr>
          <w:trHeight w:val="675"/>
        </w:trPr>
        <w:tc>
          <w:tcPr>
            <w:tcW w:w="285" w:type="dxa"/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2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0965A8" w:rsidRPr="00FD1E95" w:rsidRDefault="000965A8" w:rsidP="00387A2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</w:p>
        </w:tc>
      </w:tr>
      <w:tr w:rsidR="000965A8" w:rsidRPr="00FD1E95" w:rsidTr="00173853">
        <w:trPr>
          <w:trHeight w:val="675"/>
        </w:trPr>
        <w:tc>
          <w:tcPr>
            <w:tcW w:w="285" w:type="dxa"/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2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0965A8" w:rsidRPr="00FD1E95" w:rsidRDefault="000965A8" w:rsidP="00387A2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</w:p>
        </w:tc>
      </w:tr>
      <w:tr w:rsidR="000965A8" w:rsidRPr="00FD1E95" w:rsidTr="00173853">
        <w:trPr>
          <w:trHeight w:val="1320"/>
        </w:trPr>
        <w:tc>
          <w:tcPr>
            <w:tcW w:w="285" w:type="dxa"/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2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0965A8" w:rsidRPr="00FD1E95" w:rsidRDefault="000965A8" w:rsidP="00387A2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</w:p>
        </w:tc>
      </w:tr>
      <w:tr w:rsidR="000965A8" w:rsidRPr="00FD1E95" w:rsidTr="00173853">
        <w:trPr>
          <w:trHeight w:val="675"/>
        </w:trPr>
        <w:tc>
          <w:tcPr>
            <w:tcW w:w="285" w:type="dxa"/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2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0965A8" w:rsidRPr="00FD1E95" w:rsidRDefault="000965A8" w:rsidP="00387A2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</w:p>
        </w:tc>
      </w:tr>
      <w:tr w:rsidR="000965A8" w:rsidRPr="00FD1E95" w:rsidTr="00173853">
        <w:trPr>
          <w:trHeight w:val="1320"/>
        </w:trPr>
        <w:tc>
          <w:tcPr>
            <w:tcW w:w="285" w:type="dxa"/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4"/>
              <w:rPr>
                <w:rStyle w:val="CharacterStyle4"/>
                <w:rFonts w:ascii="Liberation Serif" w:eastAsia="Calibri" w:hAnsi="Liberation Serif" w:cs="Liberation Serif"/>
              </w:rPr>
            </w:pPr>
          </w:p>
        </w:tc>
        <w:tc>
          <w:tcPr>
            <w:tcW w:w="6662" w:type="dxa"/>
            <w:gridSpan w:val="2"/>
            <w:vMerge/>
            <w:tcBorders>
              <w:right w:val="single" w:sz="6" w:space="0" w:color="000000"/>
            </w:tcBorders>
            <w:shd w:val="clear" w:color="auto" w:fill="auto"/>
          </w:tcPr>
          <w:p w:rsidR="000965A8" w:rsidRPr="00FD1E95" w:rsidRDefault="000965A8" w:rsidP="00387A2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</w:p>
        </w:tc>
      </w:tr>
      <w:tr w:rsidR="000965A8" w:rsidRPr="00FD1E95" w:rsidTr="00173853">
        <w:trPr>
          <w:trHeight w:val="990"/>
        </w:trPr>
        <w:tc>
          <w:tcPr>
            <w:tcW w:w="285" w:type="dxa"/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vMerge/>
            <w:tcBorders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</w:p>
        </w:tc>
        <w:tc>
          <w:tcPr>
            <w:tcW w:w="6662" w:type="dxa"/>
            <w:gridSpan w:val="2"/>
            <w:vMerge/>
            <w:tcBorders>
              <w:bottom w:val="single" w:sz="6" w:space="0" w:color="auto"/>
              <w:right w:val="single" w:sz="6" w:space="0" w:color="000000"/>
            </w:tcBorders>
            <w:shd w:val="clear" w:color="auto" w:fill="auto"/>
          </w:tcPr>
          <w:p w:rsidR="000965A8" w:rsidRPr="00FD1E95" w:rsidRDefault="000965A8">
            <w:pPr>
              <w:pStyle w:val="ParagraphStyle5"/>
              <w:rPr>
                <w:rStyle w:val="CharacterStyle5"/>
                <w:rFonts w:ascii="Liberation Serif" w:eastAsia="Calibri" w:hAnsi="Liberation Serif" w:cs="Liberation Serif"/>
              </w:rPr>
            </w:pPr>
          </w:p>
        </w:tc>
      </w:tr>
      <w:tr w:rsidR="000965A8" w:rsidRPr="00FD1E95" w:rsidTr="00173853">
        <w:trPr>
          <w:trHeight w:val="990"/>
        </w:trPr>
        <w:tc>
          <w:tcPr>
            <w:tcW w:w="285" w:type="dxa"/>
            <w:tcBorders>
              <w:right w:val="single" w:sz="6" w:space="0" w:color="auto"/>
            </w:tcBorders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5A8" w:rsidRPr="00FD1E95" w:rsidRDefault="000965A8">
            <w:pPr>
              <w:pStyle w:val="ParagraphStyle6"/>
              <w:rPr>
                <w:rStyle w:val="CharacterStyle6"/>
                <w:rFonts w:ascii="Liberation Serif" w:eastAsia="Calibri" w:hAnsi="Liberation Serif" w:cs="Liberation Serif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Перечень подпрограмм муниципальной программы (при их наличии)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5A8" w:rsidRPr="00FD1E95" w:rsidRDefault="000965A8" w:rsidP="000965A8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1. Развитие коммунальной инфраструктуры</w:t>
            </w:r>
          </w:p>
          <w:p w:rsidR="000965A8" w:rsidRPr="00FD1E95" w:rsidRDefault="000965A8" w:rsidP="000965A8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2. Чистая среда</w:t>
            </w:r>
          </w:p>
          <w:p w:rsidR="000965A8" w:rsidRPr="00FD1E95" w:rsidRDefault="000965A8" w:rsidP="000965A8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3. Энергосбережение и повышение энергетической эффективности</w:t>
            </w:r>
          </w:p>
          <w:p w:rsidR="00F70A82" w:rsidRPr="00F70A82" w:rsidRDefault="000965A8" w:rsidP="00F70A82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4. Благоустройство территории</w:t>
            </w:r>
          </w:p>
        </w:tc>
      </w:tr>
      <w:tr w:rsidR="000965A8" w:rsidRPr="00FD1E95" w:rsidTr="00173853">
        <w:trPr>
          <w:trHeight w:val="990"/>
        </w:trPr>
        <w:tc>
          <w:tcPr>
            <w:tcW w:w="285" w:type="dxa"/>
            <w:tcBorders>
              <w:right w:val="single" w:sz="6" w:space="0" w:color="auto"/>
            </w:tcBorders>
          </w:tcPr>
          <w:p w:rsidR="000965A8" w:rsidRPr="00FD1E95" w:rsidRDefault="000965A8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965A8" w:rsidRPr="00FD1E95" w:rsidRDefault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1. Протяженность отремонтированных сетей теплоснабжения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2. Количество проведенных технических обследований, проведенных актуализаций схем водоснабжения, водоотведения и теплоснабжения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3. Количество построенных котельных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4. Количество проектов, разработанных в сфере </w:t>
            </w:r>
            <w:r w:rsidR="006B70B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жилищно-коммунального хозяйства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5. Количество исполнителей коммунальных услуг, которым возмещались затраты, связанные с предоставлением гражданам мер социальной поддержки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6. Доля модернизированных контейнерных площадок для твердых коммунальных отходов от их общего количества</w:t>
            </w:r>
          </w:p>
          <w:p w:rsidR="00AD100E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7. Доля ликвидированных несанкционированных навалов мусора от общего их количества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8. Доля направленных на утилизацию отходов, выделенных в результате раздельного накопления и обработки (сортировки) твердых коммунальных отходов, в общей массе образованных твердых коммунальных отходов</w:t>
            </w:r>
          </w:p>
          <w:p w:rsidR="00CC65B6" w:rsidRPr="00FD1E95" w:rsidRDefault="008B02EA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9</w:t>
            </w:r>
            <w:r w:rsidR="00CC65B6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. Количество обращений жителей по отлову животных без владельцев 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="008B02EA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0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. Площадь</w:t>
            </w:r>
            <w:r w:rsidR="00C87FC9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территорий, охваченных дератизацией</w:t>
            </w:r>
            <w:r w:rsidR="00C87FC9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,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дезинсекцией, акарицидной обработкой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="008B02EA"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. Доля населения, получившего информацию о состоянии окружающей среды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="003C03C3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. Доля снижения потребления электрической энергии уличной городской электрической сети в рамках энергосервисного контракта</w:t>
            </w:r>
          </w:p>
          <w:p w:rsidR="00CC65B6" w:rsidRPr="00FD1E95" w:rsidRDefault="00CC65B6" w:rsidP="00CC65B6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</w:t>
            </w:r>
            <w:r w:rsidR="003C03C3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3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. Количество публикаций в средствах массовой информации, в социальных сетях, на официальном сайте по информированию населения и предприятий по энергосбережению и энергоэффективности</w:t>
            </w:r>
          </w:p>
        </w:tc>
      </w:tr>
      <w:tr w:rsidR="00AD100E" w:rsidRPr="00FD1E95" w:rsidTr="00173853">
        <w:trPr>
          <w:trHeight w:val="990"/>
        </w:trPr>
        <w:tc>
          <w:tcPr>
            <w:tcW w:w="285" w:type="dxa"/>
            <w:tcBorders>
              <w:right w:val="single" w:sz="6" w:space="0" w:color="auto"/>
            </w:tcBorders>
          </w:tcPr>
          <w:p w:rsidR="00AD100E" w:rsidRPr="00FD1E95" w:rsidRDefault="00AD100E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Обьем финансирования</w:t>
            </w:r>
          </w:p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муниципальной</w:t>
            </w:r>
          </w:p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программы по годам</w:t>
            </w:r>
          </w:p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реализации, тыс. рублей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100E" w:rsidRPr="00FD1E95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ВСЕГО:</w:t>
            </w:r>
          </w:p>
          <w:p w:rsidR="00AD100E" w:rsidRPr="00E5317E" w:rsidRDefault="00DF1AD7" w:rsidP="00AD100E">
            <w:pPr>
              <w:pStyle w:val="ParagraphStyle5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5</w:t>
            </w:r>
            <w:r w:rsidR="00205983">
              <w:rPr>
                <w:rFonts w:ascii="Liberation Serif" w:hAnsi="Liberation Serif" w:cs="Liberation Serif"/>
                <w:noProof/>
                <w:sz w:val="28"/>
                <w:szCs w:val="28"/>
              </w:rPr>
              <w:t>34 145,3</w:t>
            </w:r>
            <w:r w:rsidR="00AD100E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тыс. рублей</w:t>
            </w:r>
          </w:p>
          <w:p w:rsidR="00AD100E" w:rsidRPr="00E5317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в том числе:</w:t>
            </w:r>
          </w:p>
          <w:p w:rsidR="00AD100E" w:rsidRPr="00E5317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2024 год </w:t>
            </w:r>
            <w:r w:rsidR="00C624AE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–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</w:t>
            </w:r>
            <w:r w:rsidR="00C624AE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12</w:t>
            </w:r>
            <w:r w:rsidR="003C03C3">
              <w:rPr>
                <w:rFonts w:ascii="Liberation Serif" w:hAnsi="Liberation Serif" w:cs="Liberation Serif"/>
                <w:noProof/>
                <w:sz w:val="28"/>
                <w:szCs w:val="28"/>
              </w:rPr>
              <w:t>7</w:t>
            </w:r>
            <w:r w:rsidR="000426A3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 </w:t>
            </w:r>
            <w:r w:rsidR="003C03C3">
              <w:rPr>
                <w:rFonts w:ascii="Liberation Serif" w:hAnsi="Liberation Serif" w:cs="Liberation Serif"/>
                <w:noProof/>
                <w:sz w:val="28"/>
                <w:szCs w:val="28"/>
              </w:rPr>
              <w:t>69</w:t>
            </w:r>
            <w:r w:rsidR="00B9628A">
              <w:rPr>
                <w:rFonts w:ascii="Liberation Serif" w:hAnsi="Liberation Serif" w:cs="Liberation Serif"/>
                <w:noProof/>
                <w:sz w:val="28"/>
                <w:szCs w:val="28"/>
              </w:rPr>
              <w:t>1</w:t>
            </w:r>
            <w:r w:rsidR="000426A3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,</w:t>
            </w:r>
            <w:r w:rsidR="00B9628A">
              <w:rPr>
                <w:rFonts w:ascii="Liberation Serif" w:hAnsi="Liberation Serif" w:cs="Liberation Serif"/>
                <w:noProof/>
                <w:sz w:val="28"/>
                <w:szCs w:val="28"/>
              </w:rPr>
              <w:t>2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тыс. рублей, 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 xml:space="preserve">2025 год </w:t>
            </w:r>
            <w:r w:rsidR="00C624AE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–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</w:t>
            </w:r>
            <w:r w:rsidR="00B9628A">
              <w:rPr>
                <w:rFonts w:ascii="Liberation Serif" w:hAnsi="Liberation Serif" w:cs="Liberation Serif"/>
                <w:noProof/>
                <w:sz w:val="28"/>
                <w:szCs w:val="28"/>
              </w:rPr>
              <w:t>1</w:t>
            </w:r>
            <w:r w:rsidR="00FC640E">
              <w:rPr>
                <w:rFonts w:ascii="Liberation Serif" w:hAnsi="Liberation Serif" w:cs="Liberation Serif"/>
                <w:noProof/>
                <w:sz w:val="28"/>
                <w:szCs w:val="28"/>
              </w:rPr>
              <w:t>53 372,1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тыс. рублей, 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 xml:space="preserve">2026 год </w:t>
            </w:r>
            <w:r w:rsidR="00C624AE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–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</w:t>
            </w:r>
            <w:r w:rsidR="000426A3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14</w:t>
            </w:r>
            <w:r w:rsidR="00FC640E">
              <w:rPr>
                <w:rFonts w:ascii="Liberation Serif" w:hAnsi="Liberation Serif" w:cs="Liberation Serif"/>
                <w:noProof/>
                <w:sz w:val="28"/>
                <w:szCs w:val="28"/>
              </w:rPr>
              <w:t>0 877,2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тыс. рублей, 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br/>
              <w:t xml:space="preserve">2027 год </w:t>
            </w:r>
            <w:r w:rsidR="000426A3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–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</w:t>
            </w:r>
            <w:r w:rsidR="000426A3"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1</w:t>
            </w:r>
            <w:r w:rsidR="00BF2AF9">
              <w:rPr>
                <w:rFonts w:ascii="Liberation Serif" w:hAnsi="Liberation Serif" w:cs="Liberation Serif"/>
                <w:noProof/>
                <w:sz w:val="28"/>
                <w:szCs w:val="28"/>
              </w:rPr>
              <w:t>0</w:t>
            </w:r>
            <w:r w:rsidR="00FC640E">
              <w:rPr>
                <w:rFonts w:ascii="Liberation Serif" w:hAnsi="Liberation Serif" w:cs="Liberation Serif"/>
                <w:noProof/>
                <w:sz w:val="28"/>
                <w:szCs w:val="28"/>
              </w:rPr>
              <w:t>6 990,2</w:t>
            </w: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 xml:space="preserve"> тыс. рублей</w:t>
            </w:r>
          </w:p>
          <w:p w:rsidR="00AD100E" w:rsidRPr="00E5317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из них:</w:t>
            </w:r>
          </w:p>
          <w:p w:rsidR="00AD100E" w:rsidRPr="00E5317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sz w:val="28"/>
                <w:szCs w:val="28"/>
              </w:rPr>
            </w:pPr>
            <w:r w:rsidRPr="00E5317E">
              <w:rPr>
                <w:rFonts w:ascii="Liberation Serif" w:hAnsi="Liberation Serif" w:cs="Liberation Serif"/>
                <w:noProof/>
                <w:sz w:val="28"/>
                <w:szCs w:val="28"/>
              </w:rPr>
              <w:t>областной бюджет</w:t>
            </w:r>
          </w:p>
          <w:p w:rsidR="00AD100E" w:rsidRPr="00054A5E" w:rsidRDefault="00F70A82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</w:t>
            </w:r>
            <w:r w:rsidR="00E5317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7</w:t>
            </w:r>
            <w:r w:rsidR="00B9628A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4 010,0</w:t>
            </w:r>
            <w:r w:rsidR="00AD100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</w:t>
            </w:r>
          </w:p>
          <w:p w:rsidR="00AD100E" w:rsidRPr="00054A5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AD100E" w:rsidRPr="00054A5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2024 год </w:t>
            </w:r>
            <w:r w:rsidR="00F70A82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F70A82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35</w:t>
            </w:r>
            <w:r w:rsidR="00B9628A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814,5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 w:rsidR="00F70A82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E5317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97 618,5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</w:t>
            </w:r>
            <w:r w:rsidR="00F70A82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E5317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89 261,4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2027 год </w:t>
            </w:r>
            <w:r w:rsidR="00E5317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E5317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51 315,6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</w:t>
            </w:r>
          </w:p>
          <w:p w:rsidR="00AD100E" w:rsidRPr="00054A5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федеральный бюджет</w:t>
            </w:r>
          </w:p>
          <w:p w:rsidR="00AD100E" w:rsidRPr="00054A5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0,0 тыс. рублей</w:t>
            </w:r>
          </w:p>
          <w:p w:rsidR="00AD100E" w:rsidRPr="00054A5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AD100E" w:rsidRPr="00054A5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2024 год - 0,0 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- 0,0 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- 0,0 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2027 год - 0,0 тыс. рублей</w:t>
            </w:r>
          </w:p>
          <w:p w:rsidR="00AD100E" w:rsidRPr="00054A5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местный бюджет</w:t>
            </w:r>
          </w:p>
          <w:p w:rsidR="00AD100E" w:rsidRPr="00054A5E" w:rsidRDefault="00DF1AD7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2</w:t>
            </w:r>
            <w:r w:rsidR="00205983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60 135,3</w:t>
            </w:r>
            <w:r w:rsidR="00AD100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</w:t>
            </w:r>
          </w:p>
          <w:p w:rsidR="00AD100E" w:rsidRPr="00054A5E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AD100E" w:rsidRPr="00FD1E95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2024 год </w:t>
            </w:r>
            <w:r w:rsidR="00F70A82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3C03C3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91</w:t>
            </w:r>
            <w:r w:rsidR="00B9628A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 876,7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</w:t>
            </w:r>
            <w:r w:rsidR="00F70A82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205983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60 968,2</w:t>
            </w:r>
            <w:bookmarkStart w:id="0" w:name="_GoBack"/>
            <w:bookmarkEnd w:id="0"/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</w:t>
            </w:r>
            <w:r w:rsidR="00F70A82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054A5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5</w:t>
            </w:r>
            <w:r w:rsidR="00AF1522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1 615,8</w:t>
            </w:r>
            <w:r w:rsidR="00DF1AD7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тыс. рублей, 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2027 год </w:t>
            </w:r>
            <w:r w:rsidR="00054A5E"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–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</w:t>
            </w:r>
            <w:r w:rsidR="00AF1522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55 674,6</w:t>
            </w:r>
            <w:r w:rsidRPr="00054A5E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 тыс. рублей</w:t>
            </w:r>
          </w:p>
          <w:p w:rsidR="00AD100E" w:rsidRPr="00FD1E95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внебюджетные источники</w:t>
            </w:r>
          </w:p>
          <w:p w:rsidR="00AD100E" w:rsidRPr="00FD1E95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0,0 тыс. рублей</w:t>
            </w:r>
          </w:p>
          <w:p w:rsidR="00AD100E" w:rsidRPr="00FD1E95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в том числе:</w:t>
            </w:r>
          </w:p>
          <w:p w:rsidR="00AD100E" w:rsidRPr="00FD1E95" w:rsidRDefault="00AD100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 xml:space="preserve">2024 год - 0,0 тыс. рублей, 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2025 год - 0,0 тыс. рублей, 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 xml:space="preserve">2026 год - 0,0 тыс. рублей, </w:t>
            </w: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br/>
              <w:t>2027 год - 0,0 тыс. рублей</w:t>
            </w:r>
          </w:p>
        </w:tc>
      </w:tr>
      <w:tr w:rsidR="00AD100E" w:rsidRPr="00FD1E95" w:rsidTr="00173853">
        <w:trPr>
          <w:trHeight w:val="990"/>
        </w:trPr>
        <w:tc>
          <w:tcPr>
            <w:tcW w:w="285" w:type="dxa"/>
            <w:tcBorders>
              <w:right w:val="single" w:sz="6" w:space="0" w:color="auto"/>
            </w:tcBorders>
          </w:tcPr>
          <w:p w:rsidR="00AD100E" w:rsidRPr="00FD1E95" w:rsidRDefault="00AD100E">
            <w:pPr>
              <w:rPr>
                <w:rStyle w:val="FakeCharacterStyle"/>
                <w:rFonts w:ascii="Liberation Serif" w:hAnsi="Liberation Serif" w:cs="Liberation Serif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Адрес размещения</w:t>
            </w:r>
          </w:p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муниципальной</w:t>
            </w:r>
          </w:p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программы в</w:t>
            </w:r>
          </w:p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информационно-</w:t>
            </w:r>
          </w:p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телекоммуникационной</w:t>
            </w:r>
          </w:p>
          <w:p w:rsidR="00AD100E" w:rsidRPr="00FD1E95" w:rsidRDefault="00AD100E" w:rsidP="00AD100E">
            <w:pPr>
              <w:pStyle w:val="ParagraphStyle6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сети Интернет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D100E" w:rsidRPr="00FD1E95" w:rsidRDefault="0002005E" w:rsidP="00AD100E">
            <w:pPr>
              <w:pStyle w:val="ParagraphStyle5"/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</w:pPr>
            <w:r w:rsidRPr="00FD1E95">
              <w:rPr>
                <w:rFonts w:ascii="Liberation Serif" w:hAnsi="Liberation Serif" w:cs="Liberation Serif"/>
                <w:noProof/>
                <w:color w:val="000000"/>
                <w:sz w:val="28"/>
                <w:szCs w:val="28"/>
              </w:rPr>
              <w:t>https://www.aramilgo.ru/</w:t>
            </w:r>
          </w:p>
        </w:tc>
      </w:tr>
    </w:tbl>
    <w:p w:rsidR="00AC10D2" w:rsidRDefault="00AC10D2" w:rsidP="00AD100E"/>
    <w:sectPr w:rsidR="00AC10D2" w:rsidSect="00293551">
      <w:headerReference w:type="default" r:id="rId6"/>
      <w:footerReference w:type="default" r:id="rId7"/>
      <w:pgSz w:w="12240" w:h="15840" w:code="1"/>
      <w:pgMar w:top="568" w:right="1440" w:bottom="709" w:left="1440" w:header="454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34F" w:rsidRDefault="00A1734F">
      <w:r>
        <w:separator/>
      </w:r>
    </w:p>
  </w:endnote>
  <w:endnote w:type="continuationSeparator" w:id="0">
    <w:p w:rsidR="00A1734F" w:rsidRDefault="00A1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5D2E" w:rsidRDefault="00CB5D2E">
    <w:pPr>
      <w:pStyle w:val="a7"/>
      <w:jc w:val="right"/>
    </w:pPr>
  </w:p>
  <w:p w:rsidR="00CB5D2E" w:rsidRDefault="00CB5D2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34F" w:rsidRDefault="00A1734F">
      <w:r>
        <w:separator/>
      </w:r>
    </w:p>
  </w:footnote>
  <w:footnote w:type="continuationSeparator" w:id="0">
    <w:p w:rsidR="00A1734F" w:rsidRDefault="00A17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2286320"/>
      <w:docPartObj>
        <w:docPartGallery w:val="Page Numbers (Top of Page)"/>
        <w:docPartUnique/>
      </w:docPartObj>
    </w:sdtPr>
    <w:sdtEndPr/>
    <w:sdtContent>
      <w:p w:rsidR="00CB5D2E" w:rsidRDefault="00CB5D2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C10D2" w:rsidRDefault="00AC10D2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10D2"/>
    <w:rsid w:val="0002005E"/>
    <w:rsid w:val="000426A3"/>
    <w:rsid w:val="00054A5E"/>
    <w:rsid w:val="000965A8"/>
    <w:rsid w:val="000A78B4"/>
    <w:rsid w:val="000F03B5"/>
    <w:rsid w:val="0013080F"/>
    <w:rsid w:val="00173853"/>
    <w:rsid w:val="00175FAF"/>
    <w:rsid w:val="00187FEE"/>
    <w:rsid w:val="001968E1"/>
    <w:rsid w:val="001A441F"/>
    <w:rsid w:val="001D1F96"/>
    <w:rsid w:val="00205983"/>
    <w:rsid w:val="00250A4C"/>
    <w:rsid w:val="002738F6"/>
    <w:rsid w:val="00293551"/>
    <w:rsid w:val="003C03C3"/>
    <w:rsid w:val="00401E32"/>
    <w:rsid w:val="004428C2"/>
    <w:rsid w:val="00466839"/>
    <w:rsid w:val="005E4AAB"/>
    <w:rsid w:val="006548F0"/>
    <w:rsid w:val="006635A4"/>
    <w:rsid w:val="006A1074"/>
    <w:rsid w:val="006B70B5"/>
    <w:rsid w:val="007401FC"/>
    <w:rsid w:val="007C2CC1"/>
    <w:rsid w:val="007C4131"/>
    <w:rsid w:val="0087384C"/>
    <w:rsid w:val="008B02EA"/>
    <w:rsid w:val="008B3FA9"/>
    <w:rsid w:val="008C6302"/>
    <w:rsid w:val="008D0A07"/>
    <w:rsid w:val="00927DEF"/>
    <w:rsid w:val="009C0630"/>
    <w:rsid w:val="00A10A64"/>
    <w:rsid w:val="00A1734F"/>
    <w:rsid w:val="00A357A3"/>
    <w:rsid w:val="00AC10D2"/>
    <w:rsid w:val="00AD100E"/>
    <w:rsid w:val="00AF1522"/>
    <w:rsid w:val="00B20039"/>
    <w:rsid w:val="00B675AE"/>
    <w:rsid w:val="00B9628A"/>
    <w:rsid w:val="00BF2AF9"/>
    <w:rsid w:val="00C4445A"/>
    <w:rsid w:val="00C624AE"/>
    <w:rsid w:val="00C87FC9"/>
    <w:rsid w:val="00CB5D2E"/>
    <w:rsid w:val="00CC65B6"/>
    <w:rsid w:val="00CF67D9"/>
    <w:rsid w:val="00D11ED9"/>
    <w:rsid w:val="00DF1AD7"/>
    <w:rsid w:val="00DF5C52"/>
    <w:rsid w:val="00E0112F"/>
    <w:rsid w:val="00E5317E"/>
    <w:rsid w:val="00EE4BFF"/>
    <w:rsid w:val="00F3035D"/>
    <w:rsid w:val="00F6232B"/>
    <w:rsid w:val="00F70A82"/>
    <w:rsid w:val="00FC640E"/>
    <w:rsid w:val="00FD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91545"/>
  <w15:docId w15:val="{F1D14036-91D3-4B57-9201-3FD3955BD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"/>
    <w:link w:val="a6"/>
    <w:uiPriority w:val="99"/>
    <w:unhideWhenUsed/>
    <w:rsid w:val="00CB5D2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5D2E"/>
  </w:style>
  <w:style w:type="paragraph" w:styleId="a7">
    <w:name w:val="footer"/>
    <w:basedOn w:val="a"/>
    <w:link w:val="a8"/>
    <w:uiPriority w:val="99"/>
    <w:unhideWhenUsed/>
    <w:rsid w:val="00CB5D2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B5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 Алла Владимировна</dc:creator>
  <cp:lastModifiedBy>Лысенко Алла Владимировна</cp:lastModifiedBy>
  <cp:revision>2</cp:revision>
  <dcterms:created xsi:type="dcterms:W3CDTF">2025-10-22T04:22:00Z</dcterms:created>
  <dcterms:modified xsi:type="dcterms:W3CDTF">2025-10-22T04:22:00Z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